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80EE9">
      <w:pPr>
        <w:kinsoku w:val="0"/>
        <w:overflowPunct w:val="0"/>
        <w:autoSpaceDE/>
        <w:autoSpaceDN/>
        <w:adjustRightInd/>
        <w:spacing w:line="248" w:lineRule="exact"/>
        <w:jc w:val="center"/>
        <w:textAlignment w:val="baseline"/>
        <w:rPr>
          <w:b/>
          <w:bCs/>
          <w:spacing w:val="6"/>
          <w:sz w:val="22"/>
          <w:szCs w:val="22"/>
          <w:lang w:val="es-ES" w:eastAsia="es-ES"/>
        </w:rPr>
      </w:pPr>
      <w:r>
        <w:rPr>
          <w:b/>
          <w:bCs/>
          <w:spacing w:val="6"/>
          <w:sz w:val="22"/>
          <w:szCs w:val="22"/>
          <w:lang w:val="es-ES" w:eastAsia="es-ES"/>
        </w:rPr>
        <w:t>Resolución No. TAT-2844-2015</w:t>
      </w:r>
    </w:p>
    <w:p w:rsidR="00000000" w:rsidRDefault="00980EE9">
      <w:pPr>
        <w:kinsoku w:val="0"/>
        <w:overflowPunct w:val="0"/>
        <w:autoSpaceDE/>
        <w:autoSpaceDN/>
        <w:adjustRightInd/>
        <w:spacing w:before="553" w:line="261" w:lineRule="exact"/>
        <w:jc w:val="both"/>
        <w:textAlignment w:val="baseline"/>
        <w:rPr>
          <w:sz w:val="22"/>
          <w:szCs w:val="22"/>
          <w:lang w:val="es-ES" w:eastAsia="es-ES"/>
        </w:rPr>
      </w:pPr>
      <w:r>
        <w:rPr>
          <w:b/>
          <w:bCs/>
          <w:sz w:val="22"/>
          <w:szCs w:val="22"/>
          <w:lang w:val="es-ES" w:eastAsia="es-ES"/>
        </w:rPr>
        <w:t xml:space="preserve">TRIBUNAL ADMINISTRATIVO DE TRANSPORTE. </w:t>
      </w:r>
      <w:r>
        <w:rPr>
          <w:sz w:val="22"/>
          <w:szCs w:val="22"/>
          <w:lang w:val="es-ES" w:eastAsia="es-ES"/>
        </w:rPr>
        <w:t>Curridabat, a las doce horas cuarenta y cinco minutos del veinte de noviembre del dos mil quince.</w:t>
      </w:r>
    </w:p>
    <w:p w:rsidR="00000000" w:rsidRDefault="00980EE9">
      <w:pPr>
        <w:kinsoku w:val="0"/>
        <w:overflowPunct w:val="0"/>
        <w:autoSpaceDE/>
        <w:autoSpaceDN/>
        <w:adjustRightInd/>
        <w:spacing w:before="551" w:line="293" w:lineRule="exact"/>
        <w:jc w:val="both"/>
        <w:textAlignment w:val="baseline"/>
        <w:rPr>
          <w:b/>
          <w:bCs/>
          <w:spacing w:val="2"/>
          <w:sz w:val="22"/>
          <w:szCs w:val="22"/>
          <w:lang w:val="es-ES" w:eastAsia="es-ES"/>
        </w:rPr>
      </w:pPr>
      <w:r>
        <w:rPr>
          <w:spacing w:val="2"/>
          <w:sz w:val="22"/>
          <w:szCs w:val="22"/>
          <w:lang w:val="es-ES" w:eastAsia="es-ES"/>
        </w:rPr>
        <w:t xml:space="preserve">Se conoce </w:t>
      </w:r>
      <w:r w:rsidRPr="00DA1BC5">
        <w:rPr>
          <w:b/>
          <w:spacing w:val="2"/>
          <w:sz w:val="22"/>
          <w:szCs w:val="22"/>
          <w:lang w:val="es-ES" w:eastAsia="es-ES"/>
        </w:rPr>
        <w:t>RECURSO DE REVOCATORIA Y APELACIÓN</w:t>
      </w:r>
      <w:r>
        <w:rPr>
          <w:spacing w:val="2"/>
          <w:sz w:val="22"/>
          <w:szCs w:val="22"/>
          <w:lang w:val="es-ES" w:eastAsia="es-ES"/>
        </w:rPr>
        <w:t xml:space="preserve">, interpuesto por </w:t>
      </w:r>
      <w:r w:rsidRPr="00DA1BC5">
        <w:rPr>
          <w:b/>
          <w:spacing w:val="2"/>
          <w:sz w:val="22"/>
          <w:szCs w:val="22"/>
          <w:lang w:val="es-ES" w:eastAsia="es-ES"/>
        </w:rPr>
        <w:t>R</w:t>
      </w:r>
      <w:r w:rsidR="00DA1BC5">
        <w:rPr>
          <w:b/>
          <w:spacing w:val="2"/>
          <w:sz w:val="22"/>
          <w:szCs w:val="22"/>
          <w:lang w:val="es-ES" w:eastAsia="es-ES"/>
        </w:rPr>
        <w:t>.K.F.L.</w:t>
      </w:r>
      <w:r w:rsidR="00DA1BC5">
        <w:rPr>
          <w:spacing w:val="2"/>
          <w:sz w:val="22"/>
          <w:szCs w:val="22"/>
          <w:lang w:val="es-ES" w:eastAsia="es-ES"/>
        </w:rPr>
        <w:t>, cédula de identidad número …</w:t>
      </w:r>
      <w:r>
        <w:rPr>
          <w:spacing w:val="2"/>
          <w:sz w:val="22"/>
          <w:szCs w:val="22"/>
          <w:lang w:val="es-ES" w:eastAsia="es-ES"/>
        </w:rPr>
        <w:t xml:space="preserve">, en contra del </w:t>
      </w:r>
      <w:r>
        <w:rPr>
          <w:b/>
          <w:bCs/>
          <w:spacing w:val="2"/>
          <w:sz w:val="22"/>
          <w:szCs w:val="22"/>
          <w:lang w:val="es-ES" w:eastAsia="es-ES"/>
        </w:rPr>
        <w:t>Artículo 7.13 d</w:t>
      </w:r>
      <w:r>
        <w:rPr>
          <w:b/>
          <w:bCs/>
          <w:spacing w:val="2"/>
          <w:sz w:val="22"/>
          <w:szCs w:val="22"/>
          <w:lang w:val="es-ES" w:eastAsia="es-ES"/>
        </w:rPr>
        <w:t xml:space="preserve">e la Sesión Ordinaria 40-2015 del 9 de julio del 2015, adoptado por la </w:t>
      </w:r>
      <w:r>
        <w:rPr>
          <w:spacing w:val="2"/>
          <w:sz w:val="22"/>
          <w:szCs w:val="22"/>
          <w:lang w:val="es-ES" w:eastAsia="es-ES"/>
        </w:rPr>
        <w:t xml:space="preserve">Junta Directiva del Consejo de Transporte Público, y que se tramita en este Despacho bajo el </w:t>
      </w:r>
      <w:r>
        <w:rPr>
          <w:b/>
          <w:bCs/>
          <w:spacing w:val="2"/>
          <w:sz w:val="22"/>
          <w:szCs w:val="22"/>
          <w:lang w:val="es-ES" w:eastAsia="es-ES"/>
        </w:rPr>
        <w:t>Expediente Administrativo N° TAT-342-15.</w:t>
      </w:r>
    </w:p>
    <w:p w:rsidR="00000000" w:rsidRDefault="00980EE9">
      <w:pPr>
        <w:kinsoku w:val="0"/>
        <w:overflowPunct w:val="0"/>
        <w:autoSpaceDE/>
        <w:autoSpaceDN/>
        <w:adjustRightInd/>
        <w:spacing w:before="647" w:line="264" w:lineRule="exact"/>
        <w:jc w:val="center"/>
        <w:textAlignment w:val="baseline"/>
        <w:rPr>
          <w:b/>
          <w:bCs/>
          <w:spacing w:val="8"/>
          <w:sz w:val="22"/>
          <w:szCs w:val="22"/>
          <w:lang w:val="es-ES" w:eastAsia="es-ES"/>
        </w:rPr>
      </w:pPr>
      <w:r>
        <w:rPr>
          <w:b/>
          <w:bCs/>
          <w:spacing w:val="8"/>
          <w:sz w:val="22"/>
          <w:szCs w:val="22"/>
          <w:lang w:val="es-ES" w:eastAsia="es-ES"/>
        </w:rPr>
        <w:t>RESULTANDO</w:t>
      </w:r>
    </w:p>
    <w:p w:rsidR="00000000" w:rsidRDefault="00980EE9">
      <w:pPr>
        <w:kinsoku w:val="0"/>
        <w:overflowPunct w:val="0"/>
        <w:autoSpaceDE/>
        <w:autoSpaceDN/>
        <w:adjustRightInd/>
        <w:spacing w:before="331" w:line="309" w:lineRule="exact"/>
        <w:jc w:val="both"/>
        <w:textAlignment w:val="baseline"/>
        <w:rPr>
          <w:spacing w:val="6"/>
          <w:sz w:val="22"/>
          <w:szCs w:val="22"/>
          <w:lang w:val="es-ES" w:eastAsia="es-ES"/>
        </w:rPr>
      </w:pPr>
      <w:r>
        <w:rPr>
          <w:b/>
          <w:bCs/>
          <w:spacing w:val="6"/>
          <w:sz w:val="22"/>
          <w:szCs w:val="22"/>
          <w:lang w:val="es-ES" w:eastAsia="es-ES"/>
        </w:rPr>
        <w:t xml:space="preserve">PRIMERO.- </w:t>
      </w:r>
      <w:r>
        <w:rPr>
          <w:spacing w:val="6"/>
          <w:sz w:val="22"/>
          <w:szCs w:val="22"/>
          <w:lang w:val="es-ES" w:eastAsia="es-ES"/>
        </w:rPr>
        <w:t>La Junta Directiva del Consejo</w:t>
      </w:r>
      <w:r>
        <w:rPr>
          <w:spacing w:val="6"/>
          <w:sz w:val="22"/>
          <w:szCs w:val="22"/>
          <w:lang w:val="es-ES" w:eastAsia="es-ES"/>
        </w:rPr>
        <w:t xml:space="preserve"> de Transporte Público, en el </w:t>
      </w:r>
      <w:r>
        <w:rPr>
          <w:b/>
          <w:bCs/>
          <w:spacing w:val="6"/>
          <w:sz w:val="22"/>
          <w:szCs w:val="22"/>
          <w:lang w:val="es-ES" w:eastAsia="es-ES"/>
        </w:rPr>
        <w:t>Artículo 7.13 de la Sesión Ordinaria 40-2015 del 9 de julio del 2015, analiza el informe DAJ 2015</w:t>
      </w:r>
      <w:r>
        <w:rPr>
          <w:b/>
          <w:bCs/>
          <w:spacing w:val="6"/>
          <w:sz w:val="22"/>
          <w:szCs w:val="22"/>
          <w:lang w:val="es-ES" w:eastAsia="es-ES"/>
        </w:rPr>
        <w:softHyphen/>
        <w:t xml:space="preserve">002262 del 6 de julio del 2015, </w:t>
      </w:r>
      <w:r>
        <w:rPr>
          <w:spacing w:val="6"/>
          <w:sz w:val="22"/>
          <w:szCs w:val="22"/>
          <w:lang w:val="es-ES" w:eastAsia="es-ES"/>
        </w:rPr>
        <w:t>emitido por la Dirección de Asuntos Jurídicos de ese Consejo, referente al Procedimiento Adminis</w:t>
      </w:r>
      <w:r>
        <w:rPr>
          <w:spacing w:val="6"/>
          <w:sz w:val="22"/>
          <w:szCs w:val="22"/>
          <w:lang w:val="es-ES" w:eastAsia="es-ES"/>
        </w:rPr>
        <w:t>trativo Ordinario seguido en contra de la concesionaria del servicio público modalidad taxi bajo la placa TSJ-</w:t>
      </w:r>
      <w:r w:rsidR="00DA1BC5">
        <w:rPr>
          <w:spacing w:val="6"/>
          <w:sz w:val="22"/>
          <w:szCs w:val="22"/>
          <w:lang w:val="es-ES" w:eastAsia="es-ES"/>
        </w:rPr>
        <w:t>XXX</w:t>
      </w:r>
      <w:r>
        <w:rPr>
          <w:spacing w:val="6"/>
          <w:sz w:val="22"/>
          <w:szCs w:val="22"/>
          <w:lang w:val="es-ES" w:eastAsia="es-ES"/>
        </w:rPr>
        <w:t xml:space="preserve">, </w:t>
      </w:r>
      <w:r>
        <w:rPr>
          <w:b/>
          <w:bCs/>
          <w:spacing w:val="6"/>
          <w:sz w:val="22"/>
          <w:szCs w:val="22"/>
          <w:lang w:val="es-ES" w:eastAsia="es-ES"/>
        </w:rPr>
        <w:t>A</w:t>
      </w:r>
      <w:r w:rsidR="00DA1BC5">
        <w:rPr>
          <w:b/>
          <w:bCs/>
          <w:spacing w:val="6"/>
          <w:sz w:val="22"/>
          <w:szCs w:val="22"/>
          <w:lang w:val="es-ES" w:eastAsia="es-ES"/>
        </w:rPr>
        <w:t>.F.A.V.</w:t>
      </w:r>
      <w:r>
        <w:rPr>
          <w:spacing w:val="6"/>
          <w:sz w:val="22"/>
          <w:szCs w:val="22"/>
          <w:lang w:val="es-ES" w:eastAsia="es-ES"/>
        </w:rPr>
        <w:t>, por presunto incumplimiento en la operación del servicio.</w:t>
      </w:r>
    </w:p>
    <w:p w:rsidR="00000000" w:rsidRDefault="00980EE9">
      <w:pPr>
        <w:kinsoku w:val="0"/>
        <w:overflowPunct w:val="0"/>
        <w:autoSpaceDE/>
        <w:autoSpaceDN/>
        <w:adjustRightInd/>
        <w:spacing w:before="318" w:line="312" w:lineRule="exact"/>
        <w:jc w:val="both"/>
        <w:textAlignment w:val="baseline"/>
        <w:rPr>
          <w:spacing w:val="4"/>
          <w:sz w:val="22"/>
          <w:szCs w:val="22"/>
          <w:lang w:val="es-ES" w:eastAsia="es-ES"/>
        </w:rPr>
      </w:pPr>
      <w:r>
        <w:rPr>
          <w:spacing w:val="4"/>
          <w:sz w:val="22"/>
          <w:szCs w:val="22"/>
          <w:lang w:val="es-ES" w:eastAsia="es-ES"/>
        </w:rPr>
        <w:t xml:space="preserve">Por disposición de la Junta Directiva el informe </w:t>
      </w:r>
      <w:r>
        <w:rPr>
          <w:b/>
          <w:bCs/>
          <w:spacing w:val="4"/>
          <w:sz w:val="22"/>
          <w:szCs w:val="22"/>
          <w:lang w:val="es-ES" w:eastAsia="es-ES"/>
        </w:rPr>
        <w:t>DAJ 2015</w:t>
      </w:r>
      <w:r>
        <w:rPr>
          <w:b/>
          <w:bCs/>
          <w:spacing w:val="4"/>
          <w:sz w:val="22"/>
          <w:szCs w:val="22"/>
          <w:lang w:val="es-ES" w:eastAsia="es-ES"/>
        </w:rPr>
        <w:t xml:space="preserve">-002262, </w:t>
      </w:r>
      <w:r>
        <w:rPr>
          <w:spacing w:val="4"/>
          <w:sz w:val="22"/>
          <w:szCs w:val="22"/>
          <w:lang w:val="es-ES" w:eastAsia="es-ES"/>
        </w:rPr>
        <w:t xml:space="preserve">en cuanto a sus fundamentos, motivos y contenidos desarrollados, así como sus recomendaciones, forma parte integral del Acuerdo, </w:t>
      </w:r>
      <w:r>
        <w:rPr>
          <w:b/>
          <w:bCs/>
          <w:spacing w:val="4"/>
          <w:sz w:val="22"/>
          <w:szCs w:val="22"/>
          <w:lang w:val="es-ES" w:eastAsia="es-ES"/>
        </w:rPr>
        <w:t xml:space="preserve">el </w:t>
      </w:r>
      <w:r>
        <w:rPr>
          <w:spacing w:val="4"/>
          <w:sz w:val="22"/>
          <w:szCs w:val="22"/>
          <w:lang w:val="es-ES" w:eastAsia="es-ES"/>
        </w:rPr>
        <w:t>cual expresa, en lo que interesa, lo siguiente:</w:t>
      </w:r>
    </w:p>
    <w:p w:rsidR="00000000" w:rsidRDefault="00980EE9">
      <w:pPr>
        <w:kinsoku w:val="0"/>
        <w:overflowPunct w:val="0"/>
        <w:autoSpaceDE/>
        <w:autoSpaceDN/>
        <w:adjustRightInd/>
        <w:spacing w:before="256" w:line="228" w:lineRule="exact"/>
        <w:ind w:left="792" w:right="792"/>
        <w:jc w:val="both"/>
        <w:textAlignment w:val="baseline"/>
        <w:rPr>
          <w:spacing w:val="-9"/>
          <w:sz w:val="19"/>
          <w:szCs w:val="19"/>
          <w:lang w:val="es-ES" w:eastAsia="es-ES"/>
        </w:rPr>
      </w:pPr>
      <w:r>
        <w:rPr>
          <w:spacing w:val="-9"/>
          <w:sz w:val="22"/>
          <w:szCs w:val="22"/>
          <w:lang w:val="es-ES" w:eastAsia="es-ES"/>
        </w:rPr>
        <w:t>"1. Decretar la caducidad del derecho de concesión de la placa TSJ-</w:t>
      </w:r>
      <w:r w:rsidR="00DA1BC5">
        <w:rPr>
          <w:spacing w:val="-9"/>
          <w:sz w:val="22"/>
          <w:szCs w:val="22"/>
          <w:lang w:val="es-ES" w:eastAsia="es-ES"/>
        </w:rPr>
        <w:t>XXX</w:t>
      </w:r>
      <w:r>
        <w:rPr>
          <w:spacing w:val="-9"/>
          <w:sz w:val="22"/>
          <w:szCs w:val="22"/>
          <w:lang w:val="es-ES" w:eastAsia="es-ES"/>
        </w:rPr>
        <w:t>, de conformidad con los motivos, fundamento y exposiciones emitidas anteriormente, al incumplimiento de la concesionaria A</w:t>
      </w:r>
      <w:r w:rsidR="00DA1BC5">
        <w:rPr>
          <w:spacing w:val="-9"/>
          <w:sz w:val="22"/>
          <w:szCs w:val="22"/>
          <w:lang w:val="es-ES" w:eastAsia="es-ES"/>
        </w:rPr>
        <w:t>.F.A.V.</w:t>
      </w:r>
      <w:r>
        <w:rPr>
          <w:spacing w:val="-9"/>
          <w:sz w:val="22"/>
          <w:szCs w:val="22"/>
          <w:lang w:val="es-ES" w:eastAsia="es-ES"/>
        </w:rPr>
        <w:t xml:space="preserve"> con la obligación de conducir el vehículo que ampara la </w:t>
      </w:r>
      <w:r>
        <w:rPr>
          <w:spacing w:val="-9"/>
          <w:sz w:val="19"/>
          <w:szCs w:val="19"/>
          <w:lang w:val="es-ES" w:eastAsia="es-ES"/>
        </w:rPr>
        <w:t>concesión una jornada de ocho horas diarias." (Léa</w:t>
      </w:r>
      <w:r>
        <w:rPr>
          <w:spacing w:val="-9"/>
          <w:sz w:val="19"/>
          <w:szCs w:val="19"/>
          <w:lang w:val="es-ES" w:eastAsia="es-ES"/>
        </w:rPr>
        <w:t>se el folios 35 del expediente administrativo TAT-342-15)</w:t>
      </w:r>
    </w:p>
    <w:p w:rsidR="00000000" w:rsidRDefault="00980EE9">
      <w:pPr>
        <w:kinsoku w:val="0"/>
        <w:overflowPunct w:val="0"/>
        <w:autoSpaceDE/>
        <w:autoSpaceDN/>
        <w:adjustRightInd/>
        <w:spacing w:before="212" w:after="600" w:line="314" w:lineRule="exact"/>
        <w:jc w:val="both"/>
        <w:textAlignment w:val="baseline"/>
        <w:rPr>
          <w:sz w:val="22"/>
          <w:szCs w:val="22"/>
          <w:lang w:val="es-ES" w:eastAsia="es-ES"/>
        </w:rPr>
      </w:pPr>
      <w:r>
        <w:rPr>
          <w:sz w:val="22"/>
          <w:szCs w:val="22"/>
          <w:lang w:val="es-ES" w:eastAsia="es-ES"/>
        </w:rPr>
        <w:t>La Junta Directiva del Consejo de Transporte Público, acoge la recomendación y decreta la caducidad del derecho de concesió</w:t>
      </w:r>
      <w:r>
        <w:rPr>
          <w:sz w:val="22"/>
          <w:szCs w:val="22"/>
          <w:lang w:val="es-ES" w:eastAsia="es-ES"/>
        </w:rPr>
        <w:t>n de la placa TSJ-</w:t>
      </w:r>
      <w:r w:rsidR="00DA1BC5">
        <w:rPr>
          <w:sz w:val="22"/>
          <w:szCs w:val="22"/>
          <w:lang w:val="es-ES" w:eastAsia="es-ES"/>
        </w:rPr>
        <w:t>XXX</w:t>
      </w:r>
      <w:r>
        <w:rPr>
          <w:sz w:val="22"/>
          <w:szCs w:val="22"/>
          <w:lang w:val="es-ES" w:eastAsia="es-ES"/>
        </w:rPr>
        <w:t xml:space="preserve">, que ostentara al comprobarse el incumplimiento de la concesionaria </w:t>
      </w:r>
      <w:r>
        <w:rPr>
          <w:b/>
          <w:bCs/>
          <w:sz w:val="22"/>
          <w:szCs w:val="22"/>
          <w:lang w:val="es-ES" w:eastAsia="es-ES"/>
        </w:rPr>
        <w:t>A</w:t>
      </w:r>
      <w:r w:rsidR="00DA1BC5">
        <w:rPr>
          <w:b/>
          <w:bCs/>
          <w:sz w:val="22"/>
          <w:szCs w:val="22"/>
          <w:lang w:val="es-ES" w:eastAsia="es-ES"/>
        </w:rPr>
        <w:t>.F.V.A.</w:t>
      </w:r>
      <w:r>
        <w:rPr>
          <w:b/>
          <w:bCs/>
          <w:sz w:val="22"/>
          <w:szCs w:val="22"/>
          <w:lang w:val="es-ES" w:eastAsia="es-ES"/>
        </w:rPr>
        <w:t xml:space="preserve"> </w:t>
      </w:r>
      <w:r>
        <w:rPr>
          <w:sz w:val="22"/>
          <w:szCs w:val="22"/>
          <w:lang w:val="es-ES" w:eastAsia="es-ES"/>
        </w:rPr>
        <w:t>(Léase el folio 35 del expediente administrativo TAT-342-15)</w:t>
      </w:r>
    </w:p>
    <w:p w:rsidR="00000000" w:rsidRDefault="00980EE9">
      <w:pPr>
        <w:widowControl/>
        <w:rPr>
          <w:sz w:val="24"/>
          <w:szCs w:val="24"/>
        </w:rPr>
        <w:sectPr w:rsidR="00000000">
          <w:pgSz w:w="12134" w:h="15840"/>
          <w:pgMar w:top="2080" w:right="1929" w:bottom="190" w:left="1565" w:header="720" w:footer="720" w:gutter="0"/>
          <w:cols w:space="720"/>
          <w:noEndnote/>
        </w:sectPr>
      </w:pPr>
    </w:p>
    <w:p w:rsidR="00000000" w:rsidRDefault="00980EE9">
      <w:pPr>
        <w:kinsoku w:val="0"/>
        <w:overflowPunct w:val="0"/>
        <w:autoSpaceDE/>
        <w:autoSpaceDN/>
        <w:adjustRightInd/>
        <w:spacing w:before="1" w:line="266" w:lineRule="exact"/>
        <w:ind w:left="144" w:right="144"/>
        <w:jc w:val="both"/>
        <w:textAlignment w:val="baseline"/>
        <w:rPr>
          <w:spacing w:val="3"/>
          <w:sz w:val="22"/>
          <w:szCs w:val="22"/>
          <w:lang w:val="es-ES" w:eastAsia="es-ES"/>
        </w:rPr>
      </w:pPr>
      <w:r>
        <w:rPr>
          <w:b/>
          <w:bCs/>
          <w:spacing w:val="3"/>
          <w:sz w:val="22"/>
          <w:szCs w:val="22"/>
          <w:lang w:val="es-ES" w:eastAsia="es-ES"/>
        </w:rPr>
        <w:lastRenderedPageBreak/>
        <w:t xml:space="preserve">SEGUNDO.- </w:t>
      </w:r>
      <w:r>
        <w:rPr>
          <w:spacing w:val="3"/>
          <w:sz w:val="22"/>
          <w:szCs w:val="22"/>
          <w:lang w:val="es-ES" w:eastAsia="es-ES"/>
        </w:rPr>
        <w:t xml:space="preserve">El recurrente </w:t>
      </w:r>
      <w:r>
        <w:rPr>
          <w:b/>
          <w:bCs/>
          <w:spacing w:val="3"/>
          <w:sz w:val="18"/>
          <w:szCs w:val="18"/>
          <w:lang w:val="es-ES" w:eastAsia="es-ES"/>
        </w:rPr>
        <w:t>R</w:t>
      </w:r>
      <w:r w:rsidR="00DA1BC5">
        <w:rPr>
          <w:b/>
          <w:bCs/>
          <w:spacing w:val="3"/>
          <w:sz w:val="18"/>
          <w:szCs w:val="18"/>
          <w:lang w:val="es-ES" w:eastAsia="es-ES"/>
        </w:rPr>
        <w:t>.K.F.L.</w:t>
      </w:r>
      <w:r>
        <w:rPr>
          <w:b/>
          <w:bCs/>
          <w:spacing w:val="3"/>
          <w:sz w:val="18"/>
          <w:szCs w:val="18"/>
          <w:lang w:val="es-ES" w:eastAsia="es-ES"/>
        </w:rPr>
        <w:t xml:space="preserve">, </w:t>
      </w:r>
      <w:r>
        <w:rPr>
          <w:spacing w:val="3"/>
          <w:sz w:val="22"/>
          <w:szCs w:val="22"/>
          <w:lang w:val="es-ES" w:eastAsia="es-ES"/>
        </w:rPr>
        <w:t xml:space="preserve">interpone el día 3 de agosto del 2015, </w:t>
      </w:r>
      <w:r>
        <w:rPr>
          <w:b/>
          <w:bCs/>
          <w:spacing w:val="3"/>
          <w:sz w:val="22"/>
          <w:szCs w:val="22"/>
          <w:lang w:val="es-ES" w:eastAsia="es-ES"/>
        </w:rPr>
        <w:t xml:space="preserve">RECURSO </w:t>
      </w:r>
      <w:r>
        <w:rPr>
          <w:b/>
          <w:bCs/>
          <w:spacing w:val="3"/>
          <w:sz w:val="18"/>
          <w:szCs w:val="18"/>
          <w:lang w:val="es-ES" w:eastAsia="es-ES"/>
        </w:rPr>
        <w:t xml:space="preserve">DE APELACIÓN O EL QUE CORRESPONDA DE ACUERDO AL CASO, </w:t>
      </w:r>
      <w:r>
        <w:rPr>
          <w:spacing w:val="3"/>
          <w:sz w:val="22"/>
          <w:szCs w:val="22"/>
          <w:lang w:val="es-ES" w:eastAsia="es-ES"/>
        </w:rPr>
        <w:t xml:space="preserve">en su condición de Testigo-denunciante de los hechos investigados en el expediente administrativo N° 2014-1-T, y </w:t>
      </w:r>
      <w:r>
        <w:rPr>
          <w:spacing w:val="3"/>
          <w:sz w:val="22"/>
          <w:szCs w:val="22"/>
          <w:lang w:val="es-ES" w:eastAsia="es-ES"/>
        </w:rPr>
        <w:t xml:space="preserve">solicita se valore la querella presentada en el expediente judicial número 12-000031-523-PE, pero que se mantenga la caducidad del derecho de explotación de la concesión del Taxi placa TSJ </w:t>
      </w:r>
      <w:r w:rsidR="00DA1BC5">
        <w:rPr>
          <w:spacing w:val="3"/>
          <w:sz w:val="22"/>
          <w:szCs w:val="22"/>
          <w:lang w:val="es-ES" w:eastAsia="es-ES"/>
        </w:rPr>
        <w:t>XXX</w:t>
      </w:r>
      <w:r>
        <w:rPr>
          <w:spacing w:val="3"/>
          <w:sz w:val="22"/>
          <w:szCs w:val="22"/>
          <w:lang w:val="es-ES" w:eastAsia="es-ES"/>
        </w:rPr>
        <w:t xml:space="preserve">, a la concesionaria </w:t>
      </w:r>
      <w:r>
        <w:rPr>
          <w:b/>
          <w:bCs/>
          <w:spacing w:val="3"/>
          <w:sz w:val="22"/>
          <w:szCs w:val="22"/>
          <w:lang w:val="es-ES" w:eastAsia="es-ES"/>
        </w:rPr>
        <w:t>A</w:t>
      </w:r>
      <w:r w:rsidR="00DA1BC5">
        <w:rPr>
          <w:b/>
          <w:bCs/>
          <w:spacing w:val="3"/>
          <w:sz w:val="22"/>
          <w:szCs w:val="22"/>
          <w:lang w:val="es-ES" w:eastAsia="es-ES"/>
        </w:rPr>
        <w:t>.F.A.V.</w:t>
      </w:r>
      <w:r>
        <w:rPr>
          <w:b/>
          <w:bCs/>
          <w:spacing w:val="3"/>
          <w:sz w:val="22"/>
          <w:szCs w:val="22"/>
          <w:lang w:val="es-ES" w:eastAsia="es-ES"/>
        </w:rPr>
        <w:t>, en el Artículo 7.</w:t>
      </w:r>
      <w:r>
        <w:rPr>
          <w:b/>
          <w:bCs/>
          <w:spacing w:val="3"/>
          <w:sz w:val="22"/>
          <w:szCs w:val="22"/>
          <w:lang w:val="es-ES" w:eastAsia="es-ES"/>
        </w:rPr>
        <w:t xml:space="preserve">13 de la Sesión Ordinaria 40-2015 del 9 de julio del 2015. </w:t>
      </w:r>
      <w:r>
        <w:rPr>
          <w:spacing w:val="3"/>
          <w:sz w:val="22"/>
          <w:szCs w:val="22"/>
          <w:lang w:val="es-ES" w:eastAsia="es-ES"/>
        </w:rPr>
        <w:t>(Léanse los folios del 7 al 8 del expediente administrativo TAT-342-15)</w:t>
      </w:r>
    </w:p>
    <w:p w:rsidR="00000000" w:rsidRDefault="00980EE9">
      <w:pPr>
        <w:kinsoku w:val="0"/>
        <w:overflowPunct w:val="0"/>
        <w:autoSpaceDE/>
        <w:autoSpaceDN/>
        <w:adjustRightInd/>
        <w:spacing w:before="510" w:line="264" w:lineRule="exact"/>
        <w:ind w:left="144"/>
        <w:jc w:val="both"/>
        <w:textAlignment w:val="baseline"/>
        <w:rPr>
          <w:spacing w:val="7"/>
          <w:sz w:val="22"/>
          <w:szCs w:val="22"/>
          <w:lang w:val="es-ES" w:eastAsia="es-ES"/>
        </w:rPr>
      </w:pPr>
      <w:r>
        <w:rPr>
          <w:b/>
          <w:bCs/>
          <w:spacing w:val="7"/>
          <w:sz w:val="22"/>
          <w:szCs w:val="22"/>
          <w:lang w:val="es-ES" w:eastAsia="es-ES"/>
        </w:rPr>
        <w:t xml:space="preserve">TERCERO.- La </w:t>
      </w:r>
      <w:r>
        <w:rPr>
          <w:spacing w:val="7"/>
          <w:sz w:val="22"/>
          <w:szCs w:val="22"/>
          <w:lang w:val="es-ES" w:eastAsia="es-ES"/>
        </w:rPr>
        <w:t>Junta Directiva del Consejo de Transporte Público, en el Artículo 7.14.3</w:t>
      </w:r>
    </w:p>
    <w:p w:rsidR="00000000" w:rsidRDefault="00980EE9" w:rsidP="00DA1BC5">
      <w:pPr>
        <w:kinsoku w:val="0"/>
        <w:overflowPunct w:val="0"/>
        <w:autoSpaceDE/>
        <w:autoSpaceDN/>
        <w:adjustRightInd/>
        <w:spacing w:before="8" w:line="307" w:lineRule="exact"/>
        <w:ind w:left="144" w:right="144"/>
        <w:jc w:val="both"/>
        <w:textAlignment w:val="baseline"/>
        <w:rPr>
          <w:sz w:val="22"/>
          <w:szCs w:val="22"/>
          <w:lang w:val="es-ES" w:eastAsia="es-ES"/>
        </w:rPr>
      </w:pPr>
      <w:r>
        <w:rPr>
          <w:sz w:val="22"/>
          <w:szCs w:val="22"/>
          <w:lang w:val="es-ES" w:eastAsia="es-ES"/>
        </w:rPr>
        <w:t>de la Sesión Ordinaria 51-2015 del 2 de</w:t>
      </w:r>
      <w:r>
        <w:rPr>
          <w:sz w:val="22"/>
          <w:szCs w:val="22"/>
          <w:lang w:val="es-ES" w:eastAsia="es-ES"/>
        </w:rPr>
        <w:t xml:space="preserve"> setiembre del 2015, conoce la acción interpuesta por el señor </w:t>
      </w:r>
      <w:r>
        <w:rPr>
          <w:b/>
          <w:bCs/>
          <w:sz w:val="18"/>
          <w:szCs w:val="18"/>
          <w:lang w:val="es-ES" w:eastAsia="es-ES"/>
        </w:rPr>
        <w:t>R</w:t>
      </w:r>
      <w:r w:rsidR="00DA1BC5">
        <w:rPr>
          <w:b/>
          <w:bCs/>
          <w:sz w:val="18"/>
          <w:szCs w:val="18"/>
          <w:lang w:val="es-ES" w:eastAsia="es-ES"/>
        </w:rPr>
        <w:t>.K.F.L.</w:t>
      </w:r>
      <w:r>
        <w:rPr>
          <w:b/>
          <w:bCs/>
          <w:sz w:val="18"/>
          <w:szCs w:val="18"/>
          <w:lang w:val="es-ES" w:eastAsia="es-ES"/>
        </w:rPr>
        <w:t xml:space="preserve">, </w:t>
      </w:r>
      <w:r>
        <w:rPr>
          <w:sz w:val="22"/>
          <w:szCs w:val="22"/>
          <w:lang w:val="es-ES" w:eastAsia="es-ES"/>
        </w:rPr>
        <w:t>como Recurso de Revocatoria con Apelación</w:t>
      </w:r>
      <w:r w:rsidR="00DA1BC5">
        <w:rPr>
          <w:sz w:val="22"/>
          <w:szCs w:val="22"/>
          <w:lang w:val="es-ES" w:eastAsia="es-ES"/>
        </w:rPr>
        <w:t xml:space="preserve"> </w:t>
      </w:r>
      <w:r>
        <w:rPr>
          <w:sz w:val="22"/>
          <w:szCs w:val="22"/>
          <w:lang w:val="es-ES" w:eastAsia="es-ES"/>
        </w:rPr>
        <w:t xml:space="preserve">en Subsidio y dispone con base en los fundamentos, motivos y contenidos desarrollados en el informe </w:t>
      </w:r>
      <w:r>
        <w:rPr>
          <w:b/>
          <w:bCs/>
          <w:sz w:val="22"/>
          <w:szCs w:val="22"/>
          <w:lang w:val="es-ES" w:eastAsia="es-ES"/>
        </w:rPr>
        <w:t xml:space="preserve">DAJ 2015-002960 del 28 </w:t>
      </w:r>
      <w:r>
        <w:rPr>
          <w:sz w:val="22"/>
          <w:szCs w:val="22"/>
          <w:lang w:val="es-ES" w:eastAsia="es-ES"/>
        </w:rPr>
        <w:t>de agosto del 2015, emitido por la Dirección de</w:t>
      </w:r>
      <w:r w:rsidR="00DA1BC5">
        <w:rPr>
          <w:sz w:val="22"/>
          <w:szCs w:val="22"/>
          <w:lang w:val="es-ES" w:eastAsia="es-ES"/>
        </w:rPr>
        <w:t xml:space="preserve"> </w:t>
      </w:r>
      <w:r>
        <w:rPr>
          <w:sz w:val="22"/>
          <w:szCs w:val="22"/>
          <w:lang w:val="es-ES" w:eastAsia="es-ES"/>
        </w:rPr>
        <w:t>Asuntos Jurídicos, que el informe forma parte integral del Acuerdo, así como las recomendaciones allí expuestas.</w:t>
      </w:r>
    </w:p>
    <w:p w:rsidR="00000000" w:rsidRDefault="00980EE9">
      <w:pPr>
        <w:kinsoku w:val="0"/>
        <w:overflowPunct w:val="0"/>
        <w:autoSpaceDE/>
        <w:autoSpaceDN/>
        <w:adjustRightInd/>
        <w:spacing w:before="371" w:line="264" w:lineRule="exact"/>
        <w:ind w:left="144"/>
        <w:jc w:val="both"/>
        <w:textAlignment w:val="baseline"/>
        <w:rPr>
          <w:spacing w:val="11"/>
          <w:sz w:val="22"/>
          <w:szCs w:val="22"/>
          <w:lang w:val="es-ES" w:eastAsia="es-ES"/>
        </w:rPr>
      </w:pPr>
      <w:r>
        <w:rPr>
          <w:spacing w:val="11"/>
          <w:sz w:val="22"/>
          <w:szCs w:val="22"/>
          <w:lang w:val="es-ES" w:eastAsia="es-ES"/>
        </w:rPr>
        <w:t>En razón de lo anterior,</w:t>
      </w:r>
      <w:r w:rsidRPr="00DA1BC5">
        <w:rPr>
          <w:spacing w:val="11"/>
          <w:sz w:val="22"/>
          <w:szCs w:val="22"/>
          <w:lang w:val="es-ES" w:eastAsia="es-ES"/>
        </w:rPr>
        <w:t xml:space="preserve"> </w:t>
      </w:r>
      <w:r w:rsidRPr="00DA1BC5">
        <w:rPr>
          <w:bCs/>
          <w:spacing w:val="11"/>
          <w:sz w:val="22"/>
          <w:szCs w:val="22"/>
          <w:lang w:val="es-ES" w:eastAsia="es-ES"/>
        </w:rPr>
        <w:t>la</w:t>
      </w:r>
      <w:r>
        <w:rPr>
          <w:b/>
          <w:bCs/>
          <w:spacing w:val="11"/>
          <w:sz w:val="22"/>
          <w:szCs w:val="22"/>
          <w:lang w:val="es-ES" w:eastAsia="es-ES"/>
        </w:rPr>
        <w:t xml:space="preserve"> </w:t>
      </w:r>
      <w:r>
        <w:rPr>
          <w:spacing w:val="11"/>
          <w:sz w:val="22"/>
          <w:szCs w:val="22"/>
          <w:lang w:val="es-ES" w:eastAsia="es-ES"/>
        </w:rPr>
        <w:t>Junta Directiva del Consejo de Transporte Público, dispuso</w:t>
      </w:r>
    </w:p>
    <w:p w:rsidR="00000000" w:rsidRDefault="00980EE9">
      <w:pPr>
        <w:kinsoku w:val="0"/>
        <w:overflowPunct w:val="0"/>
        <w:autoSpaceDE/>
        <w:autoSpaceDN/>
        <w:adjustRightInd/>
        <w:spacing w:before="2" w:line="310" w:lineRule="exact"/>
        <w:ind w:left="144" w:right="144"/>
        <w:jc w:val="both"/>
        <w:textAlignment w:val="baseline"/>
        <w:rPr>
          <w:spacing w:val="4"/>
          <w:sz w:val="22"/>
          <w:szCs w:val="22"/>
          <w:lang w:val="es-ES" w:eastAsia="es-ES"/>
        </w:rPr>
      </w:pPr>
      <w:r>
        <w:rPr>
          <w:spacing w:val="4"/>
          <w:sz w:val="22"/>
          <w:szCs w:val="22"/>
          <w:lang w:val="es-ES" w:eastAsia="es-ES"/>
        </w:rPr>
        <w:t xml:space="preserve">acoger las recomendaciones del informe y rechazar el recurso de revocatoria contra el </w:t>
      </w:r>
      <w:r>
        <w:rPr>
          <w:b/>
          <w:bCs/>
          <w:spacing w:val="4"/>
          <w:sz w:val="22"/>
          <w:szCs w:val="22"/>
          <w:lang w:val="es-ES" w:eastAsia="es-ES"/>
        </w:rPr>
        <w:t xml:space="preserve">Artículo 7.13 de la Sesión Ordinaria 40-2015 del 9 de julio del 2015 </w:t>
      </w:r>
      <w:r>
        <w:rPr>
          <w:spacing w:val="4"/>
          <w:sz w:val="22"/>
          <w:szCs w:val="22"/>
          <w:lang w:val="es-ES" w:eastAsia="es-ES"/>
        </w:rPr>
        <w:t>por falta de legitimación activa, y elevar al Tribunal Administrativo de Tr</w:t>
      </w:r>
      <w:r>
        <w:rPr>
          <w:spacing w:val="4"/>
          <w:sz w:val="22"/>
          <w:szCs w:val="22"/>
          <w:lang w:val="es-ES" w:eastAsia="es-ES"/>
        </w:rPr>
        <w:t>ansporte el Recurso de Apelación.</w:t>
      </w:r>
    </w:p>
    <w:p w:rsidR="00000000" w:rsidRDefault="00980EE9">
      <w:pPr>
        <w:kinsoku w:val="0"/>
        <w:overflowPunct w:val="0"/>
        <w:autoSpaceDE/>
        <w:autoSpaceDN/>
        <w:adjustRightInd/>
        <w:spacing w:before="313" w:line="268" w:lineRule="exact"/>
        <w:ind w:left="144" w:right="144"/>
        <w:jc w:val="both"/>
        <w:textAlignment w:val="baseline"/>
        <w:rPr>
          <w:sz w:val="22"/>
          <w:szCs w:val="22"/>
          <w:lang w:val="es-ES" w:eastAsia="es-ES"/>
        </w:rPr>
      </w:pPr>
      <w:r>
        <w:rPr>
          <w:b/>
          <w:bCs/>
          <w:sz w:val="22"/>
          <w:szCs w:val="22"/>
          <w:lang w:val="es-ES" w:eastAsia="es-ES"/>
        </w:rPr>
        <w:t xml:space="preserve">CUARTO.- </w:t>
      </w:r>
      <w:r>
        <w:rPr>
          <w:sz w:val="22"/>
          <w:szCs w:val="22"/>
          <w:lang w:val="es-ES" w:eastAsia="es-ES"/>
        </w:rPr>
        <w:t>En los procedimientos seguidos se han observado los términos y prescripciones legales.</w:t>
      </w:r>
    </w:p>
    <w:p w:rsidR="00000000" w:rsidRDefault="00980EE9">
      <w:pPr>
        <w:kinsoku w:val="0"/>
        <w:overflowPunct w:val="0"/>
        <w:autoSpaceDE/>
        <w:autoSpaceDN/>
        <w:adjustRightInd/>
        <w:spacing w:before="301" w:line="275" w:lineRule="exact"/>
        <w:ind w:left="144"/>
        <w:textAlignment w:val="baseline"/>
        <w:rPr>
          <w:b/>
          <w:bCs/>
          <w:spacing w:val="8"/>
          <w:sz w:val="22"/>
          <w:szCs w:val="22"/>
          <w:lang w:val="es-ES" w:eastAsia="es-ES"/>
        </w:rPr>
      </w:pPr>
      <w:r>
        <w:rPr>
          <w:b/>
          <w:bCs/>
          <w:spacing w:val="8"/>
          <w:sz w:val="22"/>
          <w:szCs w:val="22"/>
          <w:lang w:val="es-ES" w:eastAsia="es-ES"/>
        </w:rPr>
        <w:t>REDACTA EL JUEZ PORTUGUEZ MÉNDEZ,</w:t>
      </w:r>
    </w:p>
    <w:p w:rsidR="00000000" w:rsidRDefault="00980EE9">
      <w:pPr>
        <w:kinsoku w:val="0"/>
        <w:overflowPunct w:val="0"/>
        <w:autoSpaceDE/>
        <w:autoSpaceDN/>
        <w:adjustRightInd/>
        <w:spacing w:before="544" w:line="264" w:lineRule="exact"/>
        <w:jc w:val="center"/>
        <w:textAlignment w:val="baseline"/>
        <w:rPr>
          <w:b/>
          <w:bCs/>
          <w:spacing w:val="8"/>
          <w:sz w:val="22"/>
          <w:szCs w:val="22"/>
          <w:lang w:val="es-ES" w:eastAsia="es-ES"/>
        </w:rPr>
      </w:pPr>
      <w:r>
        <w:rPr>
          <w:b/>
          <w:bCs/>
          <w:spacing w:val="8"/>
          <w:sz w:val="22"/>
          <w:szCs w:val="22"/>
          <w:lang w:val="es-ES" w:eastAsia="es-ES"/>
        </w:rPr>
        <w:t>CONSIDERANDO</w:t>
      </w:r>
    </w:p>
    <w:p w:rsidR="00000000" w:rsidRDefault="00980EE9">
      <w:pPr>
        <w:kinsoku w:val="0"/>
        <w:overflowPunct w:val="0"/>
        <w:autoSpaceDE/>
        <w:autoSpaceDN/>
        <w:adjustRightInd/>
        <w:spacing w:before="273" w:line="267" w:lineRule="exact"/>
        <w:ind w:left="144" w:right="144"/>
        <w:jc w:val="both"/>
        <w:textAlignment w:val="baseline"/>
        <w:rPr>
          <w:b/>
          <w:bCs/>
          <w:sz w:val="22"/>
          <w:szCs w:val="22"/>
          <w:lang w:val="es-ES" w:eastAsia="es-ES"/>
        </w:rPr>
      </w:pPr>
      <w:r>
        <w:rPr>
          <w:b/>
          <w:bCs/>
          <w:sz w:val="22"/>
          <w:szCs w:val="22"/>
          <w:lang w:val="es-ES" w:eastAsia="es-ES"/>
        </w:rPr>
        <w:t xml:space="preserve">ÚNICO.- </w:t>
      </w:r>
      <w:r>
        <w:rPr>
          <w:sz w:val="22"/>
          <w:szCs w:val="22"/>
          <w:lang w:val="es-ES" w:eastAsia="es-ES"/>
        </w:rPr>
        <w:t xml:space="preserve">De conformidad con lo dispuesto en el artículo 11 del la ley 7969 "Ley </w:t>
      </w:r>
      <w:r>
        <w:rPr>
          <w:sz w:val="22"/>
          <w:szCs w:val="22"/>
          <w:lang w:val="es-ES" w:eastAsia="es-ES"/>
        </w:rPr>
        <w:t>Reguladora del Servicio Público de Transporte Remunerado de Personas en Vehículos en la Modalidad de Taxi", se tiene que el recurrente se apersona ante esta sede en calidad de testigo-denunciante en del procedimiento administrativo ordinario seguido contra</w:t>
      </w:r>
      <w:r>
        <w:rPr>
          <w:sz w:val="22"/>
          <w:szCs w:val="22"/>
          <w:lang w:val="es-ES" w:eastAsia="es-ES"/>
        </w:rPr>
        <w:t xml:space="preserve"> la concesionaria del servicio público de transporte remunerado de personas modalidad taxi, la señora </w:t>
      </w:r>
      <w:r>
        <w:rPr>
          <w:b/>
          <w:bCs/>
          <w:sz w:val="22"/>
          <w:szCs w:val="22"/>
          <w:lang w:val="es-ES" w:eastAsia="es-ES"/>
        </w:rPr>
        <w:t>A</w:t>
      </w:r>
      <w:r w:rsidR="00DA1BC5">
        <w:rPr>
          <w:b/>
          <w:bCs/>
          <w:sz w:val="22"/>
          <w:szCs w:val="22"/>
          <w:lang w:val="es-ES" w:eastAsia="es-ES"/>
        </w:rPr>
        <w:t>.F.A.V.</w:t>
      </w:r>
      <w:r>
        <w:rPr>
          <w:sz w:val="22"/>
          <w:szCs w:val="22"/>
          <w:lang w:val="es-ES" w:eastAsia="es-ES"/>
        </w:rPr>
        <w:t xml:space="preserve">, a quien se le caducó la concesión que ostentara bajo el taxi placa TSJ 6110 en el seguido en el </w:t>
      </w:r>
      <w:r>
        <w:rPr>
          <w:b/>
          <w:bCs/>
          <w:sz w:val="22"/>
          <w:szCs w:val="22"/>
          <w:lang w:val="es-ES" w:eastAsia="es-ES"/>
        </w:rPr>
        <w:t>Artículo 7.13 de la Sesión Ordina</w:t>
      </w:r>
      <w:r>
        <w:rPr>
          <w:b/>
          <w:bCs/>
          <w:sz w:val="22"/>
          <w:szCs w:val="22"/>
          <w:lang w:val="es-ES" w:eastAsia="es-ES"/>
        </w:rPr>
        <w:t>ria 40-2015 del 9 de julio del 2015.</w:t>
      </w:r>
    </w:p>
    <w:p w:rsidR="00000000" w:rsidRDefault="00980EE9">
      <w:pPr>
        <w:kinsoku w:val="0"/>
        <w:overflowPunct w:val="0"/>
        <w:autoSpaceDE/>
        <w:autoSpaceDN/>
        <w:adjustRightInd/>
        <w:spacing w:before="266" w:line="272" w:lineRule="exact"/>
        <w:ind w:left="144" w:right="144"/>
        <w:jc w:val="both"/>
        <w:textAlignment w:val="baseline"/>
        <w:rPr>
          <w:spacing w:val="5"/>
          <w:sz w:val="22"/>
          <w:szCs w:val="22"/>
          <w:lang w:val="es-ES" w:eastAsia="es-ES"/>
        </w:rPr>
      </w:pPr>
      <w:r>
        <w:rPr>
          <w:spacing w:val="5"/>
          <w:sz w:val="22"/>
          <w:szCs w:val="22"/>
          <w:lang w:val="es-ES" w:eastAsia="es-ES"/>
        </w:rPr>
        <w:t xml:space="preserve">Analizado los autos por este Tribunal se tiene que el señor </w:t>
      </w:r>
      <w:r>
        <w:rPr>
          <w:b/>
          <w:bCs/>
          <w:spacing w:val="5"/>
          <w:sz w:val="18"/>
          <w:szCs w:val="18"/>
          <w:lang w:val="es-ES" w:eastAsia="es-ES"/>
        </w:rPr>
        <w:t>R</w:t>
      </w:r>
      <w:r w:rsidR="00DA1BC5">
        <w:rPr>
          <w:b/>
          <w:bCs/>
          <w:spacing w:val="5"/>
          <w:sz w:val="18"/>
          <w:szCs w:val="18"/>
          <w:lang w:val="es-ES" w:eastAsia="es-ES"/>
        </w:rPr>
        <w:t>.K.F.L.</w:t>
      </w:r>
      <w:r>
        <w:rPr>
          <w:b/>
          <w:bCs/>
          <w:spacing w:val="5"/>
          <w:sz w:val="18"/>
          <w:szCs w:val="18"/>
          <w:lang w:val="es-ES" w:eastAsia="es-ES"/>
        </w:rPr>
        <w:t xml:space="preserve">, </w:t>
      </w:r>
      <w:r>
        <w:rPr>
          <w:spacing w:val="5"/>
          <w:sz w:val="22"/>
          <w:szCs w:val="22"/>
          <w:lang w:val="es-ES" w:eastAsia="es-ES"/>
        </w:rPr>
        <w:t xml:space="preserve">no es parte del procedimiento administrativo ordinario seguido en contra de la concesionaria </w:t>
      </w:r>
      <w:r>
        <w:rPr>
          <w:b/>
          <w:bCs/>
          <w:spacing w:val="5"/>
          <w:sz w:val="22"/>
          <w:szCs w:val="22"/>
          <w:lang w:val="es-ES" w:eastAsia="es-ES"/>
        </w:rPr>
        <w:t>A</w:t>
      </w:r>
      <w:r w:rsidR="00DA1BC5">
        <w:rPr>
          <w:b/>
          <w:bCs/>
          <w:spacing w:val="5"/>
          <w:sz w:val="22"/>
          <w:szCs w:val="22"/>
          <w:lang w:val="es-ES" w:eastAsia="es-ES"/>
        </w:rPr>
        <w:t>.A.V.</w:t>
      </w:r>
      <w:r>
        <w:rPr>
          <w:b/>
          <w:bCs/>
          <w:spacing w:val="5"/>
          <w:sz w:val="22"/>
          <w:szCs w:val="22"/>
          <w:lang w:val="es-ES" w:eastAsia="es-ES"/>
        </w:rPr>
        <w:t xml:space="preserve">, </w:t>
      </w:r>
      <w:r>
        <w:rPr>
          <w:spacing w:val="5"/>
          <w:sz w:val="22"/>
          <w:szCs w:val="22"/>
          <w:lang w:val="es-ES" w:eastAsia="es-ES"/>
        </w:rPr>
        <w:t>de ahí que no</w:t>
      </w:r>
      <w:r>
        <w:rPr>
          <w:spacing w:val="5"/>
          <w:sz w:val="22"/>
          <w:szCs w:val="22"/>
          <w:lang w:val="es-ES" w:eastAsia="es-ES"/>
        </w:rPr>
        <w:t xml:space="preserve"> ostenta un derecho subjetivo tutelable por el ordenamiento jurídico administrativo, ni le asiste un interés legítimo ligado</w:t>
      </w:r>
    </w:p>
    <w:p w:rsidR="00000000" w:rsidRDefault="00980EE9">
      <w:pPr>
        <w:widowControl/>
        <w:rPr>
          <w:sz w:val="24"/>
          <w:szCs w:val="24"/>
        </w:rPr>
        <w:sectPr w:rsidR="00000000">
          <w:pgSz w:w="12134" w:h="15840"/>
          <w:pgMar w:top="2480" w:right="1664" w:bottom="190" w:left="1550" w:header="720" w:footer="720" w:gutter="0"/>
          <w:cols w:space="720"/>
          <w:noEndnote/>
        </w:sectPr>
      </w:pPr>
    </w:p>
    <w:p w:rsidR="00000000" w:rsidRDefault="00980EE9">
      <w:pPr>
        <w:kinsoku w:val="0"/>
        <w:overflowPunct w:val="0"/>
        <w:autoSpaceDE/>
        <w:autoSpaceDN/>
        <w:adjustRightInd/>
        <w:spacing w:line="266" w:lineRule="exact"/>
        <w:ind w:right="288"/>
        <w:jc w:val="both"/>
        <w:textAlignment w:val="baseline"/>
        <w:rPr>
          <w:spacing w:val="3"/>
          <w:sz w:val="22"/>
          <w:szCs w:val="22"/>
          <w:lang w:val="es-ES" w:eastAsia="es-ES"/>
        </w:rPr>
      </w:pPr>
      <w:r>
        <w:rPr>
          <w:spacing w:val="3"/>
          <w:sz w:val="22"/>
          <w:szCs w:val="22"/>
          <w:lang w:val="es-ES" w:eastAsia="es-ES"/>
        </w:rPr>
        <w:lastRenderedPageBreak/>
        <w:t>al procedimiento administrativo, toda vez que no forma parte de la relació</w:t>
      </w:r>
      <w:r>
        <w:rPr>
          <w:spacing w:val="3"/>
          <w:sz w:val="22"/>
          <w:szCs w:val="22"/>
          <w:lang w:val="es-ES" w:eastAsia="es-ES"/>
        </w:rPr>
        <w:t>n contractual derivada de la concesión de servicio público modalidad taxi identificada bajo la placa TSJ 6110.</w:t>
      </w:r>
    </w:p>
    <w:p w:rsidR="00000000" w:rsidRDefault="00980EE9">
      <w:pPr>
        <w:kinsoku w:val="0"/>
        <w:overflowPunct w:val="0"/>
        <w:autoSpaceDE/>
        <w:autoSpaceDN/>
        <w:adjustRightInd/>
        <w:spacing w:before="230" w:line="309" w:lineRule="exact"/>
        <w:ind w:right="288"/>
        <w:jc w:val="both"/>
        <w:textAlignment w:val="baseline"/>
        <w:rPr>
          <w:sz w:val="22"/>
          <w:szCs w:val="22"/>
          <w:lang w:val="es-ES" w:eastAsia="es-ES"/>
        </w:rPr>
      </w:pPr>
      <w:r>
        <w:rPr>
          <w:sz w:val="22"/>
          <w:szCs w:val="22"/>
          <w:lang w:val="es-ES" w:eastAsia="es-ES"/>
        </w:rPr>
        <w:t>Por ello lo que se impone es rechazar por falta de legitimación el Recurso de Apelación interpuesto.</w:t>
      </w:r>
    </w:p>
    <w:p w:rsidR="00000000" w:rsidRDefault="00980EE9">
      <w:pPr>
        <w:kinsoku w:val="0"/>
        <w:overflowPunct w:val="0"/>
        <w:autoSpaceDE/>
        <w:autoSpaceDN/>
        <w:adjustRightInd/>
        <w:spacing w:before="368" w:line="264" w:lineRule="exact"/>
        <w:jc w:val="center"/>
        <w:textAlignment w:val="baseline"/>
        <w:rPr>
          <w:b/>
          <w:bCs/>
          <w:spacing w:val="6"/>
          <w:sz w:val="22"/>
          <w:szCs w:val="22"/>
          <w:lang w:val="es-ES" w:eastAsia="es-ES"/>
        </w:rPr>
      </w:pPr>
      <w:r>
        <w:rPr>
          <w:b/>
          <w:bCs/>
          <w:spacing w:val="6"/>
          <w:sz w:val="22"/>
          <w:szCs w:val="22"/>
          <w:lang w:val="es-ES" w:eastAsia="es-ES"/>
        </w:rPr>
        <w:t>POR TANTO</w:t>
      </w:r>
    </w:p>
    <w:p w:rsidR="00000000" w:rsidRDefault="00980EE9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316" w:line="308" w:lineRule="exact"/>
        <w:ind w:right="288"/>
        <w:jc w:val="both"/>
        <w:textAlignment w:val="baseline"/>
        <w:rPr>
          <w:sz w:val="22"/>
          <w:szCs w:val="22"/>
          <w:lang w:val="es-ES" w:eastAsia="es-ES"/>
        </w:rPr>
      </w:pPr>
      <w:r>
        <w:rPr>
          <w:sz w:val="22"/>
          <w:szCs w:val="22"/>
          <w:lang w:val="es-ES" w:eastAsia="es-ES"/>
        </w:rPr>
        <w:t xml:space="preserve">Se rechaza por </w:t>
      </w:r>
      <w:r>
        <w:rPr>
          <w:b/>
          <w:bCs/>
          <w:sz w:val="22"/>
          <w:szCs w:val="22"/>
          <w:lang w:val="es-ES" w:eastAsia="es-ES"/>
        </w:rPr>
        <w:t>Falta de Legi</w:t>
      </w:r>
      <w:r>
        <w:rPr>
          <w:b/>
          <w:bCs/>
          <w:sz w:val="22"/>
          <w:szCs w:val="22"/>
          <w:lang w:val="es-ES" w:eastAsia="es-ES"/>
        </w:rPr>
        <w:t xml:space="preserve">timación </w:t>
      </w:r>
      <w:r>
        <w:rPr>
          <w:sz w:val="22"/>
          <w:szCs w:val="22"/>
          <w:lang w:val="es-ES" w:eastAsia="es-ES"/>
        </w:rPr>
        <w:t xml:space="preserve">el </w:t>
      </w:r>
      <w:r w:rsidRPr="00DA1BC5">
        <w:rPr>
          <w:b/>
          <w:sz w:val="22"/>
          <w:szCs w:val="22"/>
          <w:lang w:val="es-ES" w:eastAsia="es-ES"/>
        </w:rPr>
        <w:t>RECURSO DE APELACIÓN</w:t>
      </w:r>
      <w:r>
        <w:rPr>
          <w:sz w:val="22"/>
          <w:szCs w:val="22"/>
          <w:lang w:val="es-ES" w:eastAsia="es-ES"/>
        </w:rPr>
        <w:t xml:space="preserve">, interpuesto por </w:t>
      </w:r>
      <w:r>
        <w:rPr>
          <w:b/>
          <w:bCs/>
          <w:sz w:val="22"/>
          <w:szCs w:val="22"/>
          <w:lang w:val="es-ES" w:eastAsia="es-ES"/>
        </w:rPr>
        <w:t>R</w:t>
      </w:r>
      <w:r w:rsidR="00DA1BC5">
        <w:rPr>
          <w:b/>
          <w:bCs/>
          <w:sz w:val="22"/>
          <w:szCs w:val="22"/>
          <w:lang w:val="es-ES" w:eastAsia="es-ES"/>
        </w:rPr>
        <w:t>.K.F.L.,</w:t>
      </w:r>
      <w:r>
        <w:rPr>
          <w:b/>
          <w:bCs/>
          <w:sz w:val="22"/>
          <w:szCs w:val="22"/>
          <w:lang w:val="es-ES" w:eastAsia="es-ES"/>
        </w:rPr>
        <w:t xml:space="preserve"> </w:t>
      </w:r>
      <w:r>
        <w:rPr>
          <w:sz w:val="22"/>
          <w:szCs w:val="22"/>
          <w:lang w:val="es-ES" w:eastAsia="es-ES"/>
        </w:rPr>
        <w:t xml:space="preserve">cédula de identidad número </w:t>
      </w:r>
      <w:r w:rsidR="00DA1BC5">
        <w:rPr>
          <w:sz w:val="22"/>
          <w:szCs w:val="22"/>
          <w:lang w:val="es-ES" w:eastAsia="es-ES"/>
        </w:rPr>
        <w:t>…</w:t>
      </w:r>
      <w:r>
        <w:rPr>
          <w:sz w:val="22"/>
          <w:szCs w:val="22"/>
          <w:lang w:val="es-ES" w:eastAsia="es-ES"/>
        </w:rPr>
        <w:t xml:space="preserve">, en contra del </w:t>
      </w:r>
      <w:r>
        <w:rPr>
          <w:b/>
          <w:bCs/>
          <w:sz w:val="22"/>
          <w:szCs w:val="22"/>
          <w:lang w:val="es-ES" w:eastAsia="es-ES"/>
        </w:rPr>
        <w:t xml:space="preserve">Artículo 7.13 de la Sesión Ordinaria 40-2015 del 9 de julio del 2015, </w:t>
      </w:r>
      <w:r>
        <w:rPr>
          <w:sz w:val="22"/>
          <w:szCs w:val="22"/>
          <w:lang w:val="es-ES" w:eastAsia="es-ES"/>
        </w:rPr>
        <w:t>adoptado por la Junta Directiva del Consejo de Transpor</w:t>
      </w:r>
      <w:r>
        <w:rPr>
          <w:sz w:val="22"/>
          <w:szCs w:val="22"/>
          <w:lang w:val="es-ES" w:eastAsia="es-ES"/>
        </w:rPr>
        <w:t>te Público.</w:t>
      </w:r>
    </w:p>
    <w:p w:rsidR="00000000" w:rsidRDefault="00980EE9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316" w:line="317" w:lineRule="exact"/>
        <w:ind w:right="288"/>
        <w:jc w:val="both"/>
        <w:textAlignment w:val="baseline"/>
        <w:rPr>
          <w:i/>
          <w:iCs/>
          <w:spacing w:val="4"/>
          <w:sz w:val="22"/>
          <w:szCs w:val="22"/>
          <w:lang w:val="es-ES" w:eastAsia="es-ES"/>
        </w:rPr>
      </w:pPr>
      <w:r>
        <w:rPr>
          <w:spacing w:val="4"/>
          <w:sz w:val="22"/>
          <w:szCs w:val="22"/>
          <w:lang w:val="es-ES" w:eastAsia="es-ES"/>
        </w:rPr>
        <w:t xml:space="preserve">Por carecer la presente resolución de ulterior recurso en sede administrativa, de conformidad con los artículos 16 y 22, inciso c), de la Ley 7969, </w:t>
      </w:r>
      <w:r>
        <w:rPr>
          <w:i/>
          <w:iCs/>
          <w:spacing w:val="4"/>
          <w:sz w:val="22"/>
          <w:szCs w:val="22"/>
          <w:lang w:val="es-ES" w:eastAsia="es-ES"/>
        </w:rPr>
        <w:t>se da por agotada la vía administrativa.</w:t>
      </w:r>
    </w:p>
    <w:p w:rsidR="00000000" w:rsidRDefault="00980EE9" w:rsidP="00DA1BC5">
      <w:pPr>
        <w:kinsoku w:val="0"/>
        <w:overflowPunct w:val="0"/>
        <w:autoSpaceDE/>
        <w:autoSpaceDN/>
        <w:adjustRightInd/>
        <w:spacing w:before="41" w:after="427" w:line="278" w:lineRule="exact"/>
        <w:textAlignment w:val="baseline"/>
        <w:rPr>
          <w:sz w:val="24"/>
          <w:szCs w:val="24"/>
        </w:rPr>
      </w:pPr>
      <w:r>
        <w:rPr>
          <w:b/>
          <w:bCs/>
          <w:i/>
          <w:iCs/>
          <w:spacing w:val="6"/>
          <w:sz w:val="22"/>
          <w:szCs w:val="22"/>
          <w:lang w:val="es-ES" w:eastAsia="es-ES"/>
        </w:rPr>
        <w:t>NOTIFÍQUESE.</w:t>
      </w:r>
      <w:r w:rsidR="00DA1BC5">
        <w:rPr>
          <w:sz w:val="24"/>
          <w:szCs w:val="24"/>
        </w:rPr>
        <w:t xml:space="preserve"> </w:t>
      </w:r>
    </w:p>
    <w:p w:rsidR="00DA1BC5" w:rsidRPr="008F6494" w:rsidRDefault="00DA1BC5" w:rsidP="00DA1BC5">
      <w:pPr>
        <w:pStyle w:val="Prrafodelista"/>
        <w:kinsoku w:val="0"/>
        <w:overflowPunct w:val="0"/>
        <w:autoSpaceDE/>
        <w:autoSpaceDN/>
        <w:adjustRightInd/>
        <w:spacing w:before="100" w:beforeAutospacing="1" w:line="808" w:lineRule="exact"/>
        <w:jc w:val="center"/>
        <w:textAlignment w:val="baseline"/>
        <w:rPr>
          <w:rStyle w:val="CharacterStyle1"/>
          <w:b/>
          <w:sz w:val="24"/>
          <w:szCs w:val="24"/>
          <w:lang w:eastAsia="en-US"/>
        </w:rPr>
      </w:pPr>
      <w:r w:rsidRPr="008F6494">
        <w:rPr>
          <w:rStyle w:val="CharacterStyle1"/>
          <w:iCs/>
          <w:spacing w:val="5"/>
          <w:sz w:val="26"/>
          <w:szCs w:val="26"/>
        </w:rPr>
        <w:t>Lic. Carlos Miguel Portuguez Méndez</w:t>
      </w:r>
    </w:p>
    <w:p w:rsidR="00DA1BC5" w:rsidRPr="008F6494" w:rsidRDefault="00DA1BC5" w:rsidP="00DA1BC5">
      <w:pPr>
        <w:pStyle w:val="Prrafodelista"/>
        <w:kinsoku w:val="0"/>
        <w:overflowPunct w:val="0"/>
        <w:autoSpaceDE/>
        <w:autoSpaceDN/>
        <w:adjustRightInd/>
        <w:spacing w:before="100" w:beforeAutospacing="1"/>
        <w:jc w:val="center"/>
        <w:textAlignment w:val="baseline"/>
        <w:rPr>
          <w:rStyle w:val="CharacterStyle1"/>
          <w:b/>
          <w:iCs/>
          <w:spacing w:val="5"/>
          <w:sz w:val="26"/>
          <w:szCs w:val="26"/>
        </w:rPr>
      </w:pPr>
      <w:r w:rsidRPr="008F6494">
        <w:rPr>
          <w:rStyle w:val="CharacterStyle1"/>
          <w:b/>
          <w:iCs/>
          <w:spacing w:val="5"/>
          <w:sz w:val="26"/>
          <w:szCs w:val="26"/>
        </w:rPr>
        <w:t>Presidente</w:t>
      </w:r>
    </w:p>
    <w:p w:rsidR="00DA1BC5" w:rsidRPr="00AE0D42" w:rsidRDefault="00DA1BC5" w:rsidP="00DA1BC5">
      <w:pPr>
        <w:pStyle w:val="Style1"/>
        <w:kinsoku w:val="0"/>
        <w:overflowPunct w:val="0"/>
        <w:autoSpaceDE/>
        <w:autoSpaceDN/>
        <w:adjustRightInd/>
        <w:spacing w:before="100" w:beforeAutospacing="1"/>
        <w:ind w:left="72"/>
        <w:jc w:val="center"/>
        <w:textAlignment w:val="baseline"/>
        <w:rPr>
          <w:rStyle w:val="CharacterStyle1"/>
          <w:b/>
          <w:iCs/>
          <w:spacing w:val="5"/>
          <w:sz w:val="26"/>
          <w:szCs w:val="26"/>
        </w:rPr>
      </w:pPr>
    </w:p>
    <w:p w:rsidR="00DA1BC5" w:rsidRPr="008F6494" w:rsidRDefault="00DA1BC5" w:rsidP="00DA1BC5">
      <w:pPr>
        <w:pStyle w:val="Prrafodelista"/>
        <w:kinsoku w:val="0"/>
        <w:overflowPunct w:val="0"/>
        <w:autoSpaceDE/>
        <w:autoSpaceDN/>
        <w:adjustRightInd/>
        <w:ind w:right="144"/>
        <w:jc w:val="center"/>
        <w:textAlignment w:val="baseline"/>
        <w:rPr>
          <w:rStyle w:val="CharacterStyle1"/>
          <w:iCs/>
          <w:spacing w:val="5"/>
          <w:sz w:val="26"/>
          <w:szCs w:val="26"/>
        </w:rPr>
      </w:pPr>
      <w:r w:rsidRPr="008F6494">
        <w:rPr>
          <w:rStyle w:val="CharacterStyle1"/>
          <w:iCs/>
          <w:spacing w:val="5"/>
          <w:sz w:val="26"/>
          <w:szCs w:val="26"/>
        </w:rPr>
        <w:t>Licda. Marta Luz Pérez Peláez            Lic. Mario Quesada Aguirre</w:t>
      </w:r>
    </w:p>
    <w:p w:rsidR="00DA1BC5" w:rsidRDefault="00DA1BC5" w:rsidP="00DA1BC5">
      <w:pPr>
        <w:kinsoku w:val="0"/>
        <w:overflowPunct w:val="0"/>
        <w:autoSpaceDE/>
        <w:autoSpaceDN/>
        <w:adjustRightInd/>
        <w:spacing w:before="41" w:after="427" w:line="278" w:lineRule="exact"/>
        <w:jc w:val="center"/>
        <w:textAlignment w:val="baseline"/>
        <w:rPr>
          <w:sz w:val="24"/>
          <w:szCs w:val="24"/>
        </w:rPr>
      </w:pPr>
      <w:r w:rsidRPr="008F6494">
        <w:rPr>
          <w:rStyle w:val="CharacterStyle1"/>
          <w:b/>
          <w:iCs/>
          <w:spacing w:val="5"/>
          <w:sz w:val="26"/>
          <w:szCs w:val="26"/>
        </w:rPr>
        <w:t>Jue</w:t>
      </w:r>
      <w:bookmarkStart w:id="0" w:name="_GoBack"/>
      <w:bookmarkEnd w:id="0"/>
      <w:r w:rsidRPr="008F6494">
        <w:rPr>
          <w:rStyle w:val="CharacterStyle1"/>
          <w:b/>
          <w:iCs/>
          <w:spacing w:val="5"/>
          <w:sz w:val="26"/>
          <w:szCs w:val="26"/>
        </w:rPr>
        <w:t>za</w:t>
      </w:r>
      <w:r w:rsidRPr="008F6494">
        <w:rPr>
          <w:rStyle w:val="CharacterStyle1"/>
          <w:b/>
          <w:iCs/>
          <w:spacing w:val="5"/>
          <w:sz w:val="26"/>
          <w:szCs w:val="26"/>
        </w:rPr>
        <w:tab/>
      </w:r>
      <w:r w:rsidRPr="008F6494">
        <w:rPr>
          <w:rStyle w:val="CharacterStyle1"/>
          <w:b/>
          <w:iCs/>
          <w:spacing w:val="5"/>
          <w:sz w:val="26"/>
          <w:szCs w:val="26"/>
        </w:rPr>
        <w:tab/>
      </w:r>
      <w:r w:rsidRPr="008F6494">
        <w:rPr>
          <w:rStyle w:val="CharacterStyle1"/>
          <w:b/>
          <w:iCs/>
          <w:spacing w:val="5"/>
          <w:sz w:val="26"/>
          <w:szCs w:val="26"/>
        </w:rPr>
        <w:tab/>
        <w:t xml:space="preserve">                             Juez</w:t>
      </w:r>
    </w:p>
    <w:p w:rsidR="00000000" w:rsidRDefault="00980EE9">
      <w:pPr>
        <w:widowControl/>
        <w:rPr>
          <w:sz w:val="24"/>
          <w:szCs w:val="24"/>
        </w:rPr>
        <w:sectPr w:rsidR="00000000">
          <w:pgSz w:w="12134" w:h="15840"/>
          <w:pgMar w:top="2180" w:right="1510" w:bottom="180" w:left="1704" w:header="720" w:footer="720" w:gutter="0"/>
          <w:cols w:space="720"/>
          <w:noEndnote/>
        </w:sectPr>
      </w:pPr>
    </w:p>
    <w:p w:rsidR="00980EE9" w:rsidRDefault="00980EE9" w:rsidP="00DA1BC5">
      <w:pPr>
        <w:tabs>
          <w:tab w:val="right" w:pos="2736"/>
        </w:tabs>
        <w:kinsoku w:val="0"/>
        <w:overflowPunct w:val="0"/>
        <w:autoSpaceDE/>
        <w:autoSpaceDN/>
        <w:adjustRightInd/>
        <w:spacing w:before="21" w:line="264" w:lineRule="exact"/>
        <w:ind w:left="72"/>
        <w:textAlignment w:val="baseline"/>
        <w:rPr>
          <w:b/>
          <w:bCs/>
          <w:sz w:val="22"/>
          <w:szCs w:val="22"/>
          <w:lang w:val="es-ES" w:eastAsia="es-ES"/>
        </w:rPr>
      </w:pPr>
    </w:p>
    <w:sectPr w:rsidR="00980EE9">
      <w:type w:val="continuous"/>
      <w:pgSz w:w="12134" w:h="15840"/>
      <w:pgMar w:top="2180" w:right="1660" w:bottom="180" w:left="759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77F04"/>
    <w:multiLevelType w:val="singleLevel"/>
    <w:tmpl w:val="20302118"/>
    <w:lvl w:ilvl="0">
      <w:start w:val="1"/>
      <w:numFmt w:val="upperRoman"/>
      <w:lvlText w:val="%1.-"/>
      <w:lvlJc w:val="left"/>
      <w:pPr>
        <w:tabs>
          <w:tab w:val="num" w:pos="720"/>
        </w:tabs>
      </w:pPr>
      <w:rPr>
        <w:b/>
        <w:snapToGrid/>
        <w:sz w:val="22"/>
        <w:szCs w:val="22"/>
      </w:rPr>
    </w:lvl>
  </w:abstractNum>
  <w:num w:numId="1">
    <w:abstractNumId w:val="0"/>
  </w:num>
  <w:num w:numId="2">
    <w:abstractNumId w:val="0"/>
    <w:lvlOverride w:ilvl="0">
      <w:lvl w:ilvl="0">
        <w:numFmt w:val="upperRoman"/>
        <w:lvlText w:val="%1.-"/>
        <w:lvlJc w:val="left"/>
        <w:pPr>
          <w:tabs>
            <w:tab w:val="num" w:pos="432"/>
          </w:tabs>
        </w:pPr>
        <w:rPr>
          <w:b/>
          <w:i w:val="0"/>
          <w:snapToGrid/>
          <w:spacing w:val="4"/>
          <w:sz w:val="22"/>
          <w:szCs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BC5"/>
    <w:rsid w:val="00572A1F"/>
    <w:rsid w:val="00980EE9"/>
    <w:rsid w:val="00DA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11DAC5"/>
  <w14:defaultImageDpi w14:val="0"/>
  <w15:docId w15:val="{734A7E1C-9FD2-4B0A-B782-08A619D8E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DA1BC5"/>
    <w:rPr>
      <w:lang w:val="es-CR"/>
    </w:rPr>
  </w:style>
  <w:style w:type="character" w:customStyle="1" w:styleId="CharacterStyle1">
    <w:name w:val="Character Style 1"/>
    <w:uiPriority w:val="99"/>
    <w:rsid w:val="00DA1BC5"/>
    <w:rPr>
      <w:sz w:val="20"/>
    </w:rPr>
  </w:style>
  <w:style w:type="paragraph" w:styleId="Prrafodelista">
    <w:name w:val="List Paragraph"/>
    <w:basedOn w:val="Normal"/>
    <w:uiPriority w:val="34"/>
    <w:qFormat/>
    <w:rsid w:val="00DA1B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826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Bernal Rodríguez Porras</dc:creator>
  <cp:keywords/>
  <dc:description/>
  <cp:lastModifiedBy>Bernal Rodríguez Porras</cp:lastModifiedBy>
  <cp:revision>2</cp:revision>
  <dcterms:created xsi:type="dcterms:W3CDTF">2016-08-22T16:38:00Z</dcterms:created>
  <dcterms:modified xsi:type="dcterms:W3CDTF">2016-08-22T16:38:00Z</dcterms:modified>
</cp:coreProperties>
</file>